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25" w:rsidRPr="00B25BD5" w:rsidRDefault="00B25BD5" w:rsidP="00B25BD5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25B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37F69" w:rsidRPr="00437F6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02E32"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Семинарское заятие </w:t>
      </w:r>
      <w:r w:rsidR="009D6B41" w:rsidRPr="00373DD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275F79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9D6B41" w:rsidRPr="00373DDE" w:rsidRDefault="004420EB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37F69" w:rsidRPr="00437F6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75F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7F69" w:rsidRPr="00437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F79" w:rsidRPr="00275F79">
        <w:rPr>
          <w:rFonts w:ascii="Times New Roman" w:hAnsi="Times New Roman" w:cs="Times New Roman"/>
          <w:sz w:val="28"/>
          <w:szCs w:val="28"/>
          <w:lang w:val="ru-RU"/>
        </w:rPr>
        <w:t>Ресурс восстанавливаемых деталей</w:t>
      </w:r>
    </w:p>
    <w:p w:rsidR="009D6B41" w:rsidRPr="00373DDE" w:rsidRDefault="009D6B41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73DDE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F02E32"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научить студентов определять </w:t>
      </w:r>
      <w:r w:rsidR="00275F79">
        <w:rPr>
          <w:rFonts w:ascii="Times New Roman" w:hAnsi="Times New Roman" w:cs="Times New Roman"/>
          <w:sz w:val="28"/>
          <w:szCs w:val="28"/>
          <w:lang w:val="ru-RU"/>
        </w:rPr>
        <w:t>надежности</w:t>
      </w:r>
      <w:r w:rsidR="008E1610">
        <w:rPr>
          <w:rFonts w:ascii="Times New Roman" w:hAnsi="Times New Roman" w:cs="Times New Roman"/>
          <w:sz w:val="28"/>
          <w:szCs w:val="28"/>
          <w:lang w:val="ru-RU"/>
        </w:rPr>
        <w:t xml:space="preserve"> восстанавления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2E32" w:rsidRPr="00373DDE" w:rsidRDefault="00F02E32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712E0" w:rsidRPr="00C712E0" w:rsidRDefault="008E1610" w:rsidP="008E161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610">
        <w:rPr>
          <w:rFonts w:ascii="Times New Roman" w:hAnsi="Times New Roman" w:cs="Times New Roman"/>
          <w:sz w:val="28"/>
          <w:szCs w:val="28"/>
          <w:lang w:val="ru-RU"/>
        </w:rPr>
        <w:t xml:space="preserve">Пусть на испытаниях находятся N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элементов расчета надежности (ЭРН) </w:t>
      </w:r>
      <w:r w:rsidRPr="008E1610">
        <w:rPr>
          <w:rFonts w:ascii="Times New Roman" w:hAnsi="Times New Roman" w:cs="Times New Roman"/>
          <w:sz w:val="28"/>
          <w:szCs w:val="28"/>
          <w:lang w:val="ru-RU"/>
        </w:rPr>
        <w:t>и пусть испытания считаются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610">
        <w:rPr>
          <w:rFonts w:ascii="Times New Roman" w:hAnsi="Times New Roman" w:cs="Times New Roman"/>
          <w:sz w:val="28"/>
          <w:szCs w:val="28"/>
          <w:lang w:val="ru-RU"/>
        </w:rPr>
        <w:t xml:space="preserve">законченными, если все они отказали. Причем вместо отказавших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элементов расчета надежности, </w:t>
      </w:r>
      <w:r w:rsidRPr="008E1610">
        <w:rPr>
          <w:rFonts w:ascii="Times New Roman" w:hAnsi="Times New Roman" w:cs="Times New Roman"/>
          <w:sz w:val="28"/>
          <w:szCs w:val="28"/>
          <w:lang w:val="ru-RU"/>
        </w:rPr>
        <w:t>отремонтированные или новые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ставятся - </w:t>
      </w:r>
      <w:r w:rsidRPr="008E1610">
        <w:rPr>
          <w:rFonts w:ascii="Times New Roman" w:hAnsi="Times New Roman" w:cs="Times New Roman"/>
          <w:sz w:val="28"/>
          <w:szCs w:val="28"/>
          <w:lang w:val="ru-RU"/>
        </w:rPr>
        <w:t>это статистические оценки ПН невосстанавливаемых ЭРН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12E0" w:rsidRPr="00C712E0">
        <w:rPr>
          <w:rFonts w:ascii="Times New Roman" w:hAnsi="Times New Roman" w:cs="Times New Roman"/>
          <w:sz w:val="28"/>
          <w:szCs w:val="28"/>
          <w:lang w:val="ru-RU"/>
        </w:rPr>
        <w:t xml:space="preserve"> В этом случае в качестве оценок ПН используются: p(t ), ω(t ), λ(t ), Tср</w:t>
      </w:r>
    </w:p>
    <w:p w:rsidR="00C712E0" w:rsidRDefault="00C712E0" w:rsidP="008E161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1610" w:rsidRDefault="008E1610" w:rsidP="008E161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610">
        <w:rPr>
          <w:rFonts w:ascii="Times New Roman" w:hAnsi="Times New Roman" w:cs="Times New Roman"/>
          <w:sz w:val="28"/>
          <w:szCs w:val="28"/>
          <w:lang w:val="ru-RU"/>
        </w:rPr>
        <w:t>1. Статистическая оценка:</w:t>
      </w:r>
    </w:p>
    <w:p w:rsidR="008E1610" w:rsidRPr="00C712E0" w:rsidRDefault="00C712E0" w:rsidP="008E1610">
      <w:pPr>
        <w:widowControl w:val="0"/>
        <w:spacing w:after="0" w:line="257" w:lineRule="auto"/>
        <w:ind w:firstLine="720"/>
        <w:jc w:val="both"/>
        <w:rPr>
          <w:rFonts w:ascii="Times New Roman" w:eastAsiaTheme="minorEastAsia" w:hAnsi="Times New Roman" w:cs="Times New Roman"/>
          <w:sz w:val="30"/>
          <w:szCs w:val="30"/>
          <w:lang w:val="ru-RU"/>
        </w:rPr>
      </w:pPr>
      <w:r w:rsidRPr="00C712E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P(t)</w:t>
      </w:r>
      <w:r w:rsidRPr="00C712E0"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w:r w:rsidRPr="00C712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N</m:t>
            </m:r>
            <m:r>
              <w:rPr>
                <w:rFonts w:ascii="Cambria Math" w:hAnsi="Cambria Math" w:cs="Times New Roman"/>
                <w:sz w:val="30"/>
                <w:szCs w:val="30"/>
                <w:lang w:val="ru-RU"/>
              </w:rPr>
              <m:t>-</m:t>
            </m:r>
            <m:r>
              <w:rPr>
                <w:rFonts w:ascii="Cambria Math" w:hAnsi="Cambria Math" w:cs="Times New Roman"/>
                <w:sz w:val="30"/>
                <w:szCs w:val="30"/>
              </w:rPr>
              <m:t>n</m:t>
            </m:r>
            <m:r>
              <w:rPr>
                <w:rFonts w:ascii="Cambria Math" w:hAnsi="Cambria Math" w:cs="Times New Roman"/>
                <w:sz w:val="30"/>
                <w:szCs w:val="30"/>
                <w:lang w:val="ru-RU"/>
              </w:rPr>
              <m:t>(</m:t>
            </m:r>
            <m:r>
              <w:rPr>
                <w:rFonts w:ascii="Cambria Math" w:hAnsi="Cambria Math" w:cs="Times New Roman"/>
                <w:sz w:val="30"/>
                <w:szCs w:val="30"/>
              </w:rPr>
              <m:t>t</m:t>
            </m:r>
            <m:r>
              <w:rPr>
                <w:rFonts w:ascii="Cambria Math" w:hAnsi="Cambria Math" w:cs="Times New Roman"/>
                <w:sz w:val="30"/>
                <w:szCs w:val="30"/>
                <w:lang w:val="ru-RU"/>
              </w:rPr>
              <m:t>)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N</m:t>
            </m:r>
          </m:den>
        </m:f>
      </m:oMath>
      <w:r w:rsidRPr="00C712E0">
        <w:rPr>
          <w:rFonts w:ascii="Times New Roman" w:eastAsiaTheme="minorEastAsia" w:hAnsi="Times New Roman" w:cs="Times New Roman"/>
          <w:sz w:val="30"/>
          <w:szCs w:val="30"/>
          <w:lang w:val="ru-RU"/>
        </w:rPr>
        <w:t>,</w:t>
      </w:r>
    </w:p>
    <w:p w:rsidR="00C712E0" w:rsidRDefault="00C712E0" w:rsidP="00C712E0">
      <w:pPr>
        <w:widowControl w:val="0"/>
        <w:spacing w:after="0" w:line="257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где </w:t>
      </w:r>
      <w:r w:rsidRPr="00C712E0">
        <w:rPr>
          <w:rFonts w:ascii="Times New Roman" w:hAnsi="Times New Roman" w:cs="Times New Roman"/>
          <w:sz w:val="30"/>
          <w:szCs w:val="30"/>
          <w:lang w:val="ru-RU"/>
        </w:rPr>
        <w:t>N – число ЭРН в начале испытаний;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712E0">
        <w:rPr>
          <w:rFonts w:ascii="Times New Roman" w:hAnsi="Times New Roman" w:cs="Times New Roman"/>
          <w:sz w:val="30"/>
          <w:szCs w:val="30"/>
          <w:lang w:val="ru-RU"/>
        </w:rPr>
        <w:t>n(t) – число отказавших ЭРН за время t;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q</w:t>
      </w:r>
      <w:r w:rsidRPr="00C712E0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</w:rPr>
        <w:t>t</w:t>
      </w:r>
      <w:r w:rsidRPr="00C712E0">
        <w:rPr>
          <w:rFonts w:ascii="Times New Roman" w:hAnsi="Times New Roman" w:cs="Times New Roman"/>
          <w:sz w:val="30"/>
          <w:szCs w:val="30"/>
          <w:lang w:val="ru-RU"/>
        </w:rPr>
        <w:t xml:space="preserve">) -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N</m:t>
            </m:r>
            <m:r>
              <w:rPr>
                <w:rFonts w:ascii="Cambria Math" w:hAnsi="Cambria Math" w:cs="Times New Roman"/>
                <w:sz w:val="30"/>
                <w:szCs w:val="30"/>
                <w:lang w:val="ru-RU"/>
              </w:rPr>
              <m:t>-</m:t>
            </m:r>
            <m:r>
              <w:rPr>
                <w:rFonts w:ascii="Cambria Math" w:hAnsi="Cambria Math" w:cs="Times New Roman"/>
                <w:sz w:val="30"/>
                <w:szCs w:val="30"/>
              </w:rPr>
              <m:t>n</m:t>
            </m:r>
            <m:r>
              <w:rPr>
                <w:rFonts w:ascii="Cambria Math" w:hAnsi="Cambria Math" w:cs="Times New Roman"/>
                <w:sz w:val="30"/>
                <w:szCs w:val="30"/>
                <w:lang w:val="ru-RU"/>
              </w:rPr>
              <m:t>(</m:t>
            </m:r>
            <m:r>
              <w:rPr>
                <w:rFonts w:ascii="Cambria Math" w:hAnsi="Cambria Math" w:cs="Times New Roman"/>
                <w:sz w:val="30"/>
                <w:szCs w:val="30"/>
              </w:rPr>
              <m:t>t</m:t>
            </m:r>
            <m:r>
              <w:rPr>
                <w:rFonts w:ascii="Cambria Math" w:hAnsi="Cambria Math" w:cs="Times New Roman"/>
                <w:sz w:val="30"/>
                <w:szCs w:val="30"/>
                <w:lang w:val="ru-RU"/>
              </w:rPr>
              <m:t>)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N</m:t>
            </m:r>
          </m:den>
        </m:f>
      </m:oMath>
      <w:r w:rsidRPr="00C712E0">
        <w:rPr>
          <w:rFonts w:ascii="Times New Roman" w:eastAsiaTheme="minorEastAsia" w:hAnsi="Times New Roman" w:cs="Times New Roman"/>
          <w:sz w:val="30"/>
          <w:szCs w:val="30"/>
          <w:lang w:val="ru-RU"/>
        </w:rPr>
        <w:t>.</w:t>
      </w:r>
    </w:p>
    <w:p w:rsidR="00C712E0" w:rsidRDefault="00C712E0" w:rsidP="00C712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E0">
        <w:rPr>
          <w:rFonts w:ascii="Times New Roman" w:hAnsi="Times New Roman" w:cs="Times New Roman"/>
          <w:sz w:val="28"/>
          <w:szCs w:val="28"/>
          <w:lang w:val="ru-RU"/>
        </w:rPr>
        <w:t>2. Статической оценкой частоты отказов называется отношение</w:t>
      </w:r>
      <w:r w:rsidRPr="00C71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2E0">
        <w:rPr>
          <w:rFonts w:ascii="Times New Roman" w:hAnsi="Times New Roman" w:cs="Times New Roman"/>
          <w:sz w:val="28"/>
          <w:szCs w:val="28"/>
          <w:lang w:val="ru-RU"/>
        </w:rPr>
        <w:t>числа отказавших ЭРН в единицу времени к первоначальному</w:t>
      </w:r>
      <w:r w:rsidRPr="00C71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2E0">
        <w:rPr>
          <w:rFonts w:ascii="Times New Roman" w:hAnsi="Times New Roman" w:cs="Times New Roman"/>
          <w:sz w:val="28"/>
          <w:szCs w:val="28"/>
          <w:lang w:val="ru-RU"/>
        </w:rPr>
        <w:t>числу испытываемых при условии, что отказавшие ЭРН не</w:t>
      </w:r>
      <w:r w:rsidRPr="00C71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2E0">
        <w:rPr>
          <w:rFonts w:ascii="Times New Roman" w:hAnsi="Times New Roman" w:cs="Times New Roman"/>
          <w:sz w:val="28"/>
          <w:szCs w:val="28"/>
          <w:lang w:val="ru-RU"/>
        </w:rPr>
        <w:t>восстанавливаются:</w:t>
      </w:r>
    </w:p>
    <w:p w:rsidR="00037364" w:rsidRDefault="00C712E0" w:rsidP="00C712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712E0" w:rsidRPr="00C712E0" w:rsidRDefault="00037364" w:rsidP="00C712E0">
      <w:pPr>
        <w:widowControl w:val="0"/>
        <w:spacing w:after="0" w:line="257" w:lineRule="auto"/>
        <w:ind w:firstLine="720"/>
        <w:jc w:val="both"/>
        <w:rPr>
          <w:rFonts w:ascii="Times New Roman" w:eastAsiaTheme="minorEastAsia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12E0">
        <w:rPr>
          <w:rFonts w:ascii="Times New Roman" w:hAnsi="Times New Roman" w:cs="Times New Roman"/>
          <w:sz w:val="28"/>
          <w:szCs w:val="28"/>
          <w:lang w:val="ru-RU"/>
        </w:rPr>
        <w:t>ω</w:t>
      </w:r>
      <w:r w:rsidR="00C712E0" w:rsidRPr="00C712E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712E0">
        <w:rPr>
          <w:rFonts w:ascii="Times New Roman" w:hAnsi="Times New Roman" w:cs="Times New Roman"/>
          <w:sz w:val="28"/>
          <w:szCs w:val="28"/>
        </w:rPr>
        <w:t>t</w:t>
      </w:r>
      <w:r w:rsidR="00C712E0" w:rsidRPr="00C712E0">
        <w:rPr>
          <w:rFonts w:ascii="Times New Roman" w:hAnsi="Times New Roman" w:cs="Times New Roman"/>
          <w:sz w:val="28"/>
          <w:szCs w:val="28"/>
          <w:lang w:val="ru-RU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ru-RU"/>
              </w:rPr>
              <m:t>(</m:t>
            </m:r>
            <m:r>
              <w:rPr>
                <w:rFonts w:ascii="Cambria Math" w:hAnsi="Cambria Math" w:cs="Times New Roman"/>
                <w:i/>
                <w:sz w:val="30"/>
                <w:szCs w:val="30"/>
              </w:rPr>
              <w:sym w:font="Symbol" w:char="F044"/>
            </m:r>
            <m:r>
              <w:rPr>
                <w:rFonts w:ascii="Cambria Math" w:hAnsi="Cambria Math" w:cs="Times New Roman"/>
                <w:sz w:val="30"/>
                <w:szCs w:val="30"/>
              </w:rPr>
              <m:t>t</m:t>
            </m:r>
            <m:r>
              <w:rPr>
                <w:rFonts w:ascii="Cambria Math" w:hAnsi="Cambria Math" w:cs="Times New Roman"/>
                <w:sz w:val="30"/>
                <w:szCs w:val="30"/>
                <w:lang w:val="ru-RU"/>
              </w:rPr>
              <m:t>)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N·</m:t>
            </m:r>
            <m:r>
              <w:rPr>
                <w:rFonts w:ascii="Cambria Math" w:hAnsi="Cambria Math" w:cs="Times New Roman"/>
                <w:i/>
                <w:sz w:val="30"/>
                <w:szCs w:val="30"/>
              </w:rPr>
              <w:sym w:font="Symbol" w:char="F044"/>
            </m:r>
          </m:den>
        </m:f>
      </m:oMath>
      <w:r w:rsidR="00C712E0" w:rsidRPr="00C712E0">
        <w:rPr>
          <w:rFonts w:ascii="Times New Roman" w:eastAsiaTheme="minorEastAsia" w:hAnsi="Times New Roman" w:cs="Times New Roman"/>
          <w:sz w:val="30"/>
          <w:szCs w:val="30"/>
          <w:lang w:val="ru-RU"/>
        </w:rPr>
        <w:t>,</w:t>
      </w:r>
    </w:p>
    <w:p w:rsidR="00C712E0" w:rsidRDefault="00C712E0" w:rsidP="00C712E0">
      <w:pPr>
        <w:widowControl w:val="0"/>
        <w:spacing w:after="0" w:line="257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где </w:t>
      </w:r>
      <w:r w:rsidRPr="00C712E0">
        <w:rPr>
          <w:rFonts w:ascii="Times New Roman" w:eastAsiaTheme="minorEastAsia" w:hAnsi="Times New Roman" w:cs="Times New Roman"/>
          <w:sz w:val="28"/>
          <w:szCs w:val="28"/>
          <w:lang w:val="ru-RU"/>
        </w:rPr>
        <w:t>n(Δt) – число отказавших ЭРН в интервале времени</w:t>
      </w:r>
      <w:r w:rsidR="0043471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от </w:t>
      </w:r>
      <w:r w:rsidR="00434719">
        <w:rPr>
          <w:rFonts w:ascii="Times New Roman" w:eastAsiaTheme="minorEastAsia" w:hAnsi="Times New Roman" w:cs="Times New Roman"/>
          <w:sz w:val="28"/>
          <w:szCs w:val="28"/>
        </w:rPr>
        <w:t>t</w:t>
      </w:r>
      <w:r w:rsidR="00434719" w:rsidRPr="0043471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sym w:font="Symbol" w:char="F044"/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den>
        </m:f>
      </m:oMath>
      <w:r w:rsidR="00434719" w:rsidRPr="0043471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до</w:t>
      </w:r>
      <w:r w:rsidR="0043471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434719" w:rsidRPr="00434719">
        <w:rPr>
          <w:rFonts w:ascii="Times New Roman" w:eastAsiaTheme="minorEastAsia" w:hAnsi="Times New Roman" w:cs="Times New Roman"/>
          <w:sz w:val="28"/>
          <w:szCs w:val="28"/>
        </w:rPr>
        <w:t>t</w:t>
      </w:r>
      <w:r w:rsidR="0043471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</w:t>
      </w:r>
      <w:r w:rsidR="00434719" w:rsidRPr="0043471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sym w:font="Symbol" w:char="F044"/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den>
        </m:f>
      </m:oMath>
      <w:r w:rsidR="00434719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434719" w:rsidRDefault="00434719" w:rsidP="00434719">
      <w:pPr>
        <w:widowControl w:val="0"/>
        <w:spacing w:after="0" w:line="257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34719">
        <w:rPr>
          <w:rFonts w:ascii="Times New Roman" w:eastAsiaTheme="minorEastAsia" w:hAnsi="Times New Roman" w:cs="Times New Roman"/>
          <w:sz w:val="28"/>
          <w:szCs w:val="28"/>
          <w:lang w:val="ru-RU"/>
        </w:rPr>
        <w:t>3. Статической оценкой интенсивности отказов называется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434719">
        <w:rPr>
          <w:rFonts w:ascii="Times New Roman" w:eastAsiaTheme="minorEastAsia" w:hAnsi="Times New Roman" w:cs="Times New Roman"/>
          <w:sz w:val="28"/>
          <w:szCs w:val="28"/>
          <w:lang w:val="ru-RU"/>
        </w:rPr>
        <w:t>отношение числа отказавших ЭРН в единицу времени к среднему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434719">
        <w:rPr>
          <w:rFonts w:ascii="Times New Roman" w:eastAsiaTheme="minorEastAsia" w:hAnsi="Times New Roman" w:cs="Times New Roman"/>
          <w:sz w:val="28"/>
          <w:szCs w:val="28"/>
          <w:lang w:val="ru-RU"/>
        </w:rPr>
        <w:t>числу исправно работающих в данном интервале времени:</w:t>
      </w:r>
    </w:p>
    <w:p w:rsidR="00037364" w:rsidRDefault="00434719" w:rsidP="00434719">
      <w:pPr>
        <w:widowControl w:val="0"/>
        <w:spacing w:after="0" w:line="257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</w:t>
      </w:r>
      <w:r w:rsidR="0003736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</w:p>
    <w:p w:rsidR="00434719" w:rsidRPr="00037364" w:rsidRDefault="00037364" w:rsidP="00434719">
      <w:pPr>
        <w:widowControl w:val="0"/>
        <w:spacing w:after="0" w:line="257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w:r w:rsidR="0043471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λ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(е)</w:t>
      </w:r>
      <w:r w:rsidR="0043471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  <w:lang w:val="ru-RU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ru-RU"/>
                  </w:rPr>
                  <w:sym w:font="Symbol" w:char="F044"/>
                </m:r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ru-RU"/>
                  </w:rPr>
                  <m:t>t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ru-RU"/>
                  </w:rPr>
                  <m:t>ср</m:t>
                </m:r>
              </m:sub>
            </m:sSub>
            <m:r>
              <w:rPr>
                <w:rFonts w:ascii="Cambria Math" w:eastAsiaTheme="minorEastAsia" w:hAnsi="Cambria Math" w:cs="Times New Roman"/>
                <w:sz w:val="30"/>
                <w:szCs w:val="30"/>
                <w:lang w:val="ru-RU"/>
              </w:rPr>
              <m:t>·</m:t>
            </m:r>
            <m: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ru-RU"/>
              </w:rPr>
              <w:sym w:font="Symbol" w:char="F044"/>
            </m:r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1610" w:rsidRPr="00434719" w:rsidRDefault="008E1610" w:rsidP="008E161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20EB" w:rsidRPr="004420EB" w:rsidRDefault="004420EB" w:rsidP="004420EB">
      <w:pPr>
        <w:widowControl w:val="0"/>
        <w:autoSpaceDE w:val="0"/>
        <w:autoSpaceDN w:val="0"/>
        <w:spacing w:after="0" w:line="240" w:lineRule="auto"/>
        <w:ind w:firstLine="720"/>
        <w:rPr>
          <w:rFonts w:ascii="Symbol" w:eastAsia="Times New Roman" w:hAnsi="Symbol" w:cs="Times New Roman"/>
          <w:sz w:val="32"/>
          <w:lang w:val="ru-RU"/>
        </w:rPr>
      </w:pPr>
    </w:p>
    <w:p w:rsidR="0070412B" w:rsidRDefault="0070412B" w:rsidP="003F309F">
      <w:pPr>
        <w:widowControl w:val="0"/>
        <w:spacing w:after="0" w:line="257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412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Использованная литература</w:t>
      </w:r>
    </w:p>
    <w:p w:rsidR="004420EB" w:rsidRPr="0070412B" w:rsidRDefault="004420EB" w:rsidP="004420E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412B" w:rsidRPr="0070412B" w:rsidRDefault="0070412B" w:rsidP="0070412B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412B">
        <w:rPr>
          <w:rFonts w:ascii="Times New Roman" w:hAnsi="Times New Roman" w:cs="Times New Roman"/>
          <w:sz w:val="28"/>
          <w:szCs w:val="28"/>
          <w:lang w:val="ru-RU"/>
        </w:rPr>
        <w:t>1. Горленко, О. А.  Прикладная механика: триботехнические показатели качества машин: учебное пособие для вузов / О. А. Горленко, В. П. Тихомиров, Г. А. Бишутин. — 2-е изд., испр. и доп. — Москва: Издательство Юрайт, 2022. — 264 с.</w:t>
      </w:r>
    </w:p>
    <w:p w:rsidR="0070412B" w:rsidRPr="00F03D49" w:rsidRDefault="0070412B" w:rsidP="00B25BD5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412B" w:rsidRPr="00F03D49" w:rsidSect="00F02E3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3BA"/>
    <w:multiLevelType w:val="hybridMultilevel"/>
    <w:tmpl w:val="8ED6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04228"/>
    <w:multiLevelType w:val="hybridMultilevel"/>
    <w:tmpl w:val="63146218"/>
    <w:lvl w:ilvl="0" w:tplc="8EE0CDA0">
      <w:start w:val="1"/>
      <w:numFmt w:val="decimal"/>
      <w:lvlText w:val="%1."/>
      <w:lvlJc w:val="left"/>
      <w:pPr>
        <w:ind w:left="8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68B212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30025CA">
      <w:start w:val="1"/>
      <w:numFmt w:val="decimal"/>
      <w:lvlText w:val="%3."/>
      <w:lvlJc w:val="left"/>
      <w:pPr>
        <w:ind w:left="1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49ADBD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9A16DD9E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5" w:tplc="9E080BA0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5288C6D6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B7269FE0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8" w:tplc="E410B742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9CE4C74"/>
    <w:multiLevelType w:val="hybridMultilevel"/>
    <w:tmpl w:val="9A683120"/>
    <w:lvl w:ilvl="0" w:tplc="1CCE636C">
      <w:numFmt w:val="bullet"/>
      <w:lvlText w:val="-"/>
      <w:lvlJc w:val="left"/>
      <w:pPr>
        <w:ind w:left="2574" w:hanging="361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8B805752">
      <w:numFmt w:val="bullet"/>
      <w:lvlText w:val="•"/>
      <w:lvlJc w:val="left"/>
      <w:pPr>
        <w:ind w:left="3354" w:hanging="361"/>
      </w:pPr>
      <w:rPr>
        <w:rFonts w:hint="default"/>
        <w:lang w:val="ru-RU" w:eastAsia="en-US" w:bidi="ar-SA"/>
      </w:rPr>
    </w:lvl>
    <w:lvl w:ilvl="2" w:tplc="7EB0B630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3" w:tplc="FFF297B2">
      <w:numFmt w:val="bullet"/>
      <w:lvlText w:val="•"/>
      <w:lvlJc w:val="left"/>
      <w:pPr>
        <w:ind w:left="4903" w:hanging="361"/>
      </w:pPr>
      <w:rPr>
        <w:rFonts w:hint="default"/>
        <w:lang w:val="ru-RU" w:eastAsia="en-US" w:bidi="ar-SA"/>
      </w:rPr>
    </w:lvl>
    <w:lvl w:ilvl="4" w:tplc="373E94A2">
      <w:numFmt w:val="bullet"/>
      <w:lvlText w:val="•"/>
      <w:lvlJc w:val="left"/>
      <w:pPr>
        <w:ind w:left="5677" w:hanging="361"/>
      </w:pPr>
      <w:rPr>
        <w:rFonts w:hint="default"/>
        <w:lang w:val="ru-RU" w:eastAsia="en-US" w:bidi="ar-SA"/>
      </w:rPr>
    </w:lvl>
    <w:lvl w:ilvl="5" w:tplc="7E40EF3E">
      <w:numFmt w:val="bullet"/>
      <w:lvlText w:val="•"/>
      <w:lvlJc w:val="left"/>
      <w:pPr>
        <w:ind w:left="6452" w:hanging="361"/>
      </w:pPr>
      <w:rPr>
        <w:rFonts w:hint="default"/>
        <w:lang w:val="ru-RU" w:eastAsia="en-US" w:bidi="ar-SA"/>
      </w:rPr>
    </w:lvl>
    <w:lvl w:ilvl="6" w:tplc="BDFAD772">
      <w:numFmt w:val="bullet"/>
      <w:lvlText w:val="•"/>
      <w:lvlJc w:val="left"/>
      <w:pPr>
        <w:ind w:left="7226" w:hanging="361"/>
      </w:pPr>
      <w:rPr>
        <w:rFonts w:hint="default"/>
        <w:lang w:val="ru-RU" w:eastAsia="en-US" w:bidi="ar-SA"/>
      </w:rPr>
    </w:lvl>
    <w:lvl w:ilvl="7" w:tplc="D7AEB426">
      <w:numFmt w:val="bullet"/>
      <w:lvlText w:val="•"/>
      <w:lvlJc w:val="left"/>
      <w:pPr>
        <w:ind w:left="8001" w:hanging="361"/>
      </w:pPr>
      <w:rPr>
        <w:rFonts w:hint="default"/>
        <w:lang w:val="ru-RU" w:eastAsia="en-US" w:bidi="ar-SA"/>
      </w:rPr>
    </w:lvl>
    <w:lvl w:ilvl="8" w:tplc="CA7685E0">
      <w:numFmt w:val="bullet"/>
      <w:lvlText w:val="•"/>
      <w:lvlJc w:val="left"/>
      <w:pPr>
        <w:ind w:left="877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BB650F2"/>
    <w:multiLevelType w:val="hybridMultilevel"/>
    <w:tmpl w:val="0F8E38EE"/>
    <w:lvl w:ilvl="0" w:tplc="82A0A710">
      <w:numFmt w:val="bullet"/>
      <w:lvlText w:val="~"/>
      <w:lvlJc w:val="left"/>
      <w:pPr>
        <w:ind w:left="316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107"/>
        <w:position w:val="14"/>
        <w:sz w:val="21"/>
        <w:szCs w:val="21"/>
        <w:lang w:val="ru-RU" w:eastAsia="en-US" w:bidi="ar-SA"/>
      </w:rPr>
    </w:lvl>
    <w:lvl w:ilvl="1" w:tplc="9820A02A">
      <w:numFmt w:val="bullet"/>
      <w:lvlText w:val="-"/>
      <w:lvlJc w:val="left"/>
      <w:pPr>
        <w:ind w:left="96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B1E970A">
      <w:numFmt w:val="bullet"/>
      <w:lvlText w:val="•"/>
      <w:lvlJc w:val="left"/>
      <w:pPr>
        <w:ind w:left="1441" w:hanging="144"/>
      </w:pPr>
      <w:rPr>
        <w:rFonts w:hint="default"/>
        <w:lang w:val="ru-RU" w:eastAsia="en-US" w:bidi="ar-SA"/>
      </w:rPr>
    </w:lvl>
    <w:lvl w:ilvl="3" w:tplc="F4447DBC">
      <w:numFmt w:val="bullet"/>
      <w:lvlText w:val="•"/>
      <w:lvlJc w:val="left"/>
      <w:pPr>
        <w:ind w:left="1922" w:hanging="144"/>
      </w:pPr>
      <w:rPr>
        <w:rFonts w:hint="default"/>
        <w:lang w:val="ru-RU" w:eastAsia="en-US" w:bidi="ar-SA"/>
      </w:rPr>
    </w:lvl>
    <w:lvl w:ilvl="4" w:tplc="32BEEFDE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5" w:tplc="CB30769A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6" w:tplc="7352A09A">
      <w:numFmt w:val="bullet"/>
      <w:lvlText w:val="•"/>
      <w:lvlJc w:val="left"/>
      <w:pPr>
        <w:ind w:left="3367" w:hanging="144"/>
      </w:pPr>
      <w:rPr>
        <w:rFonts w:hint="default"/>
        <w:lang w:val="ru-RU" w:eastAsia="en-US" w:bidi="ar-SA"/>
      </w:rPr>
    </w:lvl>
    <w:lvl w:ilvl="7" w:tplc="DD7C8072"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  <w:lvl w:ilvl="8" w:tplc="3E303D0C">
      <w:numFmt w:val="bullet"/>
      <w:lvlText w:val="•"/>
      <w:lvlJc w:val="left"/>
      <w:pPr>
        <w:ind w:left="4330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32"/>
    <w:rsid w:val="00037364"/>
    <w:rsid w:val="001A14E7"/>
    <w:rsid w:val="00275F79"/>
    <w:rsid w:val="00373DDE"/>
    <w:rsid w:val="003C701A"/>
    <w:rsid w:val="003F309F"/>
    <w:rsid w:val="00434719"/>
    <w:rsid w:val="00437F69"/>
    <w:rsid w:val="004420EB"/>
    <w:rsid w:val="0070412B"/>
    <w:rsid w:val="008E1610"/>
    <w:rsid w:val="009D6B41"/>
    <w:rsid w:val="00A74679"/>
    <w:rsid w:val="00B25BD5"/>
    <w:rsid w:val="00C16625"/>
    <w:rsid w:val="00C712E0"/>
    <w:rsid w:val="00E74DFC"/>
    <w:rsid w:val="00F02E32"/>
    <w:rsid w:val="00F03D49"/>
    <w:rsid w:val="00F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2953"/>
  <w15:chartTrackingRefBased/>
  <w15:docId w15:val="{B96037C8-DC9E-4F6E-8200-79C1B05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3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2022-10-25T15:54:00Z</dcterms:created>
  <dcterms:modified xsi:type="dcterms:W3CDTF">2022-10-25T15:54:00Z</dcterms:modified>
</cp:coreProperties>
</file>